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140" w:rsidRDefault="00515ADE" w:rsidP="00515ADE">
      <w:pPr>
        <w:pStyle w:val="a3"/>
        <w:rPr>
          <w:rFonts w:hint="eastAsia"/>
        </w:rPr>
      </w:pPr>
      <w:r w:rsidRPr="00515ADE">
        <w:t xml:space="preserve">Christianity, Commerce and </w:t>
      </w:r>
      <w:proofErr w:type="spellStart"/>
      <w:r w:rsidRPr="00515ADE">
        <w:t>Civilisation</w:t>
      </w:r>
      <w:proofErr w:type="spellEnd"/>
    </w:p>
    <w:p w:rsidR="00515ADE" w:rsidRDefault="00515ADE" w:rsidP="00515ADE">
      <w:pPr>
        <w:rPr>
          <w:rFonts w:hint="eastAsia"/>
        </w:rPr>
      </w:pPr>
    </w:p>
    <w:p w:rsidR="00515ADE" w:rsidRPr="00515ADE" w:rsidRDefault="00515ADE" w:rsidP="00515ADE">
      <w:pPr>
        <w:rPr>
          <w:rFonts w:cstheme="minorHAnsi"/>
        </w:rPr>
      </w:pPr>
      <w:r>
        <w:rPr>
          <w:rFonts w:hint="eastAsia"/>
        </w:rPr>
        <w:t xml:space="preserve">　　</w:t>
      </w:r>
      <w:r w:rsidRPr="00515ADE">
        <w:rPr>
          <w:rFonts w:cstheme="minorHAnsi"/>
        </w:rPr>
        <w:t xml:space="preserve">This was a popular combination of factors given for the rise of the British Empire in the late nineteenth and early twentieth Centuries. The Protestant aspect of Christianity was seen by many within the British Empire as part of the larger battle with the more ‘Catholic' nations of Continental Europe. Ever since the Reformation, religion represented not merely a spiritual difference between the Catholic and Protestant churches but was part of a far larger cultural and political competition between deadly rivals. Portugal, Spain and France were the Catholic nations who developed successful commercial empires before the English (and Dutch) were able to do so. Religion gave an excuse for this commercial rivalry to turn into military and political competition. The very success of the Protestant nations in challenging the Catholic hegemony in the New World and the East Indies seemed to confirm that God might be on the Protestants' side after all - although this did ignore the fact that the English and Dutch co-religionists were just as frequently found at the throats of one another. </w:t>
      </w:r>
      <w:bookmarkStart w:id="0" w:name="_GoBack"/>
      <w:bookmarkEnd w:id="0"/>
    </w:p>
    <w:p w:rsidR="00515ADE" w:rsidRPr="00515ADE" w:rsidRDefault="00515ADE" w:rsidP="00515ADE">
      <w:pPr>
        <w:ind w:firstLineChars="200" w:firstLine="420"/>
        <w:rPr>
          <w:rFonts w:cstheme="minorHAnsi"/>
        </w:rPr>
      </w:pPr>
      <w:r w:rsidRPr="00515ADE">
        <w:rPr>
          <w:rFonts w:cstheme="minorHAnsi"/>
        </w:rPr>
        <w:t xml:space="preserve">It was certainly helpful that the Protestant work ethic meant that Christian and commercial ideals could be reconciled fairly easily and in fact was thought to manifest itself in the improvement and development of British </w:t>
      </w:r>
      <w:proofErr w:type="spellStart"/>
      <w:r w:rsidRPr="00515ADE">
        <w:rPr>
          <w:rFonts w:cstheme="minorHAnsi"/>
        </w:rPr>
        <w:t>civilisation</w:t>
      </w:r>
      <w:proofErr w:type="spellEnd"/>
      <w:r w:rsidRPr="00515ADE">
        <w:rPr>
          <w:rFonts w:cstheme="minorHAnsi"/>
        </w:rPr>
        <w:t xml:space="preserve"> in general. In pre-industrial Britain, the combination of these three factors would lead to the creation of the settler colonies in North America. Devout Christians would look for economic freedom from feudal relationships in this New World. However, mercantilism and then the industrial revolution meant that this commercial aspect could take on a more sinister role as monopoly power, slavery or exploitative working conditions became a temptation hard for investors or capitalists to resist. It was reassuring to many such capitalists that they could hide behind the idea that by investing in enterprises and schemes around the world that they were serving a </w:t>
      </w:r>
      <w:proofErr w:type="spellStart"/>
      <w:r w:rsidRPr="00515ADE">
        <w:rPr>
          <w:rFonts w:cstheme="minorHAnsi"/>
        </w:rPr>
        <w:t>modernising</w:t>
      </w:r>
      <w:proofErr w:type="spellEnd"/>
      <w:r w:rsidRPr="00515ADE">
        <w:rPr>
          <w:rFonts w:cstheme="minorHAnsi"/>
        </w:rPr>
        <w:t xml:space="preserve"> and </w:t>
      </w:r>
      <w:proofErr w:type="spellStart"/>
      <w:r w:rsidRPr="00515ADE">
        <w:rPr>
          <w:rFonts w:cstheme="minorHAnsi"/>
        </w:rPr>
        <w:t>civilising</w:t>
      </w:r>
      <w:proofErr w:type="spellEnd"/>
      <w:r w:rsidRPr="00515ADE">
        <w:rPr>
          <w:rFonts w:cstheme="minorHAnsi"/>
        </w:rPr>
        <w:t xml:space="preserve"> goal and so their consciences could be clear in such a noble enterprise. </w:t>
      </w:r>
    </w:p>
    <w:p w:rsidR="00515ADE" w:rsidRPr="00515ADE" w:rsidRDefault="00515ADE" w:rsidP="00515ADE">
      <w:pPr>
        <w:rPr>
          <w:rFonts w:cstheme="minorHAnsi"/>
        </w:rPr>
      </w:pPr>
    </w:p>
    <w:p w:rsidR="00515ADE" w:rsidRPr="00515ADE" w:rsidRDefault="00515ADE" w:rsidP="00515ADE">
      <w:pPr>
        <w:rPr>
          <w:rFonts w:cstheme="minorHAnsi"/>
        </w:rPr>
      </w:pPr>
      <w:r w:rsidRPr="00515ADE">
        <w:rPr>
          <w:rFonts w:cstheme="minorHAnsi"/>
        </w:rPr>
        <w:t xml:space="preserve">　　</w:t>
      </w:r>
      <w:r w:rsidRPr="00515ADE">
        <w:rPr>
          <w:rFonts w:cstheme="minorHAnsi"/>
        </w:rPr>
        <w:t xml:space="preserve">The </w:t>
      </w:r>
      <w:proofErr w:type="spellStart"/>
      <w:r w:rsidRPr="00515ADE">
        <w:rPr>
          <w:rFonts w:cstheme="minorHAnsi"/>
        </w:rPr>
        <w:t>civilisation</w:t>
      </w:r>
      <w:proofErr w:type="spellEnd"/>
      <w:r w:rsidRPr="00515ADE">
        <w:rPr>
          <w:rFonts w:cstheme="minorHAnsi"/>
        </w:rPr>
        <w:t xml:space="preserve"> aspiration could be damaging in its own right. It is assumed that British </w:t>
      </w:r>
      <w:proofErr w:type="spellStart"/>
      <w:r w:rsidRPr="00515ADE">
        <w:rPr>
          <w:rFonts w:cstheme="minorHAnsi"/>
        </w:rPr>
        <w:t>civilisation</w:t>
      </w:r>
      <w:proofErr w:type="spellEnd"/>
      <w:r w:rsidRPr="00515ADE">
        <w:rPr>
          <w:rFonts w:cstheme="minorHAnsi"/>
        </w:rPr>
        <w:t xml:space="preserve"> was innately superior to those it was subjugating. Indeed, the very subjugation process confirmed the superiority of British </w:t>
      </w:r>
      <w:proofErr w:type="spellStart"/>
      <w:r w:rsidRPr="00515ADE">
        <w:rPr>
          <w:rFonts w:cstheme="minorHAnsi"/>
        </w:rPr>
        <w:t>Civilisation</w:t>
      </w:r>
      <w:proofErr w:type="spellEnd"/>
      <w:r w:rsidRPr="00515ADE">
        <w:rPr>
          <w:rFonts w:cstheme="minorHAnsi"/>
        </w:rPr>
        <w:t xml:space="preserve">! It then assumed that the new rulers were obliged to improve the subjugated peoples that it had taken under its wing with large doses of Christianity and commerce. Of course, this appealed to the positive aspirations that many Imperialists held for the future of a benign Empire. It offered a justification for Imperialism. However, it could also justify some of the more extreme Social Darwinist ideas of racial superiority and it allowed for treating the subject peoples as innately inferior. </w:t>
      </w:r>
    </w:p>
    <w:p w:rsidR="00515ADE" w:rsidRPr="00515ADE" w:rsidRDefault="00515ADE" w:rsidP="00515ADE">
      <w:pPr>
        <w:rPr>
          <w:rFonts w:cstheme="minorHAnsi"/>
        </w:rPr>
      </w:pPr>
    </w:p>
    <w:p w:rsidR="00515ADE" w:rsidRPr="00515ADE" w:rsidRDefault="00515ADE" w:rsidP="00515ADE">
      <w:pPr>
        <w:rPr>
          <w:rFonts w:cstheme="minorHAnsi"/>
        </w:rPr>
      </w:pPr>
      <w:r w:rsidRPr="00515ADE">
        <w:rPr>
          <w:rFonts w:cstheme="minorHAnsi"/>
        </w:rPr>
        <w:t xml:space="preserve">　　</w:t>
      </w:r>
      <w:r w:rsidRPr="00515ADE">
        <w:rPr>
          <w:rFonts w:cstheme="minorHAnsi"/>
        </w:rPr>
        <w:t xml:space="preserve">In summary, Christianity, commerce and </w:t>
      </w:r>
      <w:proofErr w:type="spellStart"/>
      <w:r w:rsidRPr="00515ADE">
        <w:rPr>
          <w:rFonts w:cstheme="minorHAnsi"/>
        </w:rPr>
        <w:t>civilisation</w:t>
      </w:r>
      <w:proofErr w:type="spellEnd"/>
      <w:r w:rsidRPr="00515ADE">
        <w:rPr>
          <w:rFonts w:cstheme="minorHAnsi"/>
        </w:rPr>
        <w:t xml:space="preserve"> was a neat way to justify the uniqueness of the British Empire and yet give it a justification for continuing it into the future. It could also be deeply </w:t>
      </w:r>
      <w:proofErr w:type="spellStart"/>
      <w:r w:rsidRPr="00515ADE">
        <w:rPr>
          <w:rFonts w:cstheme="minorHAnsi"/>
        </w:rPr>
        <w:t>patronising</w:t>
      </w:r>
      <w:proofErr w:type="spellEnd"/>
      <w:r w:rsidRPr="00515ADE">
        <w:rPr>
          <w:rFonts w:cstheme="minorHAnsi"/>
        </w:rPr>
        <w:t xml:space="preserve"> and justified cultural imperialism and racial stereotyping and yet there was a surprisingly large strain of truth behind this reason for the British strain of imperialism.</w:t>
      </w:r>
    </w:p>
    <w:sectPr w:rsidR="00515ADE" w:rsidRPr="00515A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ADE"/>
    <w:rsid w:val="000B7540"/>
    <w:rsid w:val="00140140"/>
    <w:rsid w:val="00343B94"/>
    <w:rsid w:val="00515ADE"/>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515ADE"/>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515ADE"/>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515ADE"/>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515ADE"/>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488</Words>
  <Characters>2783</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2013-09-04T03:21:00Z</dcterms:created>
  <dcterms:modified xsi:type="dcterms:W3CDTF">2013-09-04T03:24:00Z</dcterms:modified>
</cp:coreProperties>
</file>